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F3B" w:rsidRPr="00F04042" w:rsidRDefault="00271F3B" w:rsidP="008E563B">
      <w:pPr>
        <w:spacing w:after="0" w:line="240" w:lineRule="auto"/>
        <w:ind w:firstLine="709"/>
        <w:jc w:val="center"/>
        <w:rPr>
          <w:rFonts w:ascii="Times New Roman" w:hAnsi="Times New Roman" w:cs="Times New Roman"/>
          <w:sz w:val="24"/>
          <w:szCs w:val="24"/>
          <w:lang w:eastAsia="ru-RU"/>
        </w:rPr>
      </w:pPr>
      <w:r w:rsidRPr="70D37FA6">
        <w:rPr>
          <w:rFonts w:ascii="Times New Roman" w:hAnsi="Times New Roman" w:cs="Times New Roman"/>
          <w:b/>
          <w:bCs/>
          <w:color w:val="000000"/>
          <w:sz w:val="24"/>
          <w:szCs w:val="24"/>
          <w:lang w:eastAsia="ru-RU"/>
        </w:rPr>
        <w:t>Структура и органы управления в соответствии с Уставом</w:t>
      </w:r>
    </w:p>
    <w:p w:rsidR="00271F3B" w:rsidRDefault="00271F3B" w:rsidP="008E563B">
      <w:pPr>
        <w:spacing w:after="0" w:line="240" w:lineRule="auto"/>
        <w:ind w:firstLine="709"/>
        <w:jc w:val="both"/>
        <w:rPr>
          <w:rFonts w:ascii="Times New Roman" w:hAnsi="Times New Roman" w:cs="Times New Roman"/>
          <w:b/>
          <w:bCs/>
          <w:color w:val="000000"/>
          <w:sz w:val="24"/>
          <w:szCs w:val="24"/>
          <w:lang w:eastAsia="ru-RU"/>
        </w:rPr>
      </w:pP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Управление Учреждением осуществляется в соответствии с действующим законодательством Российской Федерации.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Учреждение возглавляет прошедший соответствующую аттестацию Руководитель (заведующий), назначаемый на эту должность Главой Петрозаводского городского округа. Права и обязанности Руководителя, а также основания для расторжения трудовых отношений с ним регламентируются трудовым договором, заключаемым с Руководителем Главой Петрозаводского городского округа по согласованию с комитетом образования, культуры, молодежной политики и спорта Администрации Петрозаводского городского округа. Срок, на который назначается руководитель, также определяется трудовым договором.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Руководитель действует от имени Учреждения без доверенности, добросовестно и разумно представляет его интересы в органах государственной власти и местного самоуправления, а также перед другими юридическими и физическими лицами.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Руководитель действует на принципе единоначалия, подотчетен Главе Петрозаводского городского округа, Учредителю и его структурным подразделениям, на которые возложен контроль над деятельностью Учреждения, и несет ответственность за последствия своих действий в соответствии с действующим законодательством Российской Федерации, в том числе настоящим Уставом и заключенным с ним трудовым договором.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Руководитель исполняет нормативные правовые акты Российской Федерации и Республики Карелия, постановления, распоряжения Администрации Петрозаводского городского округа, иные муниципальные правовые акты органов местного самоуправления Петрозаводского городского округа, поручения (указания) Главы Петрозаводского городского округа, а также указания заместителя главы Администрации Петрозаводского городского округа – председателя комитета социального развития Администрации Петрозаводского городского округа, оформленные приказом и изданные в соответствии с целями и предметом деятельности Учреждения. </w:t>
      </w:r>
    </w:p>
    <w:p w:rsidR="00271F3B" w:rsidRPr="008E563B"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Руководитель несет дисциплинарную и иную ответственность за: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w:t>
      </w:r>
      <w:proofErr w:type="spellStart"/>
      <w:r w:rsidRPr="70D37FA6">
        <w:rPr>
          <w:rFonts w:ascii="Times New Roman" w:hAnsi="Times New Roman" w:cs="Times New Roman"/>
          <w:color w:val="000000"/>
          <w:sz w:val="24"/>
          <w:szCs w:val="24"/>
          <w:lang w:eastAsia="ru-RU"/>
        </w:rPr>
        <w:t>недостижение</w:t>
      </w:r>
      <w:proofErr w:type="spellEnd"/>
      <w:r w:rsidRPr="70D37FA6">
        <w:rPr>
          <w:rFonts w:ascii="Times New Roman" w:hAnsi="Times New Roman" w:cs="Times New Roman"/>
          <w:color w:val="000000"/>
          <w:sz w:val="24"/>
          <w:szCs w:val="24"/>
          <w:lang w:eastAsia="ru-RU"/>
        </w:rPr>
        <w:t xml:space="preserve"> запланированных ему и Учреждению целей;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необеспечение соблюдения норм, регулирующих получение, обработку и защиту персональных данных, установленных Федеральным законом от 27.07.2006 № 152-ФЗ «О персональных данных»; </w:t>
      </w:r>
    </w:p>
    <w:p w:rsidR="00271F3B" w:rsidRPr="00F04042" w:rsidRDefault="00271F3B" w:rsidP="008E563B">
      <w:pPr>
        <w:spacing w:after="0" w:line="240" w:lineRule="auto"/>
        <w:ind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 нарушение иных требований и положений, установленных Уставом, должностной инструкцией и трудовым договором, заключенным с Руководителем Главой Петрозаводского городского округа.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Компетенция заместителей Руководителя Учреждения устанавливается Руководителем Учреждения. Заместители Руководителя назначаются на должность руководителем Учреждения на срок, установленный трудовым договором, и действуют от имени Учреждения, представляют его интересы в органах государственной власти и местного самоуправления, перед другими юридическими и физическими лицами, совершают сделки и иные юридические действия в пределах полномочий, предусмотренных в доверенностях, выдаваемых Руководителем Учреждения.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Педагогические и иные работники принимаются в Учреждение на работу в соответствии с действующим трудовым законодательством Российской Федерации. Трудовые отношения работника и Учреждения регулируются трудовым договором, условия которого не могут противоречить действующему законодательству Российской Федерации.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Категории лиц, которые не допускаются к педагогической деятельности в Учреждении, определяются действующим законодательством Российской Федерации. При приеме на работу в Учреждение </w:t>
      </w:r>
      <w:r w:rsidRPr="70D37FA6">
        <w:rPr>
          <w:rFonts w:ascii="Times New Roman" w:hAnsi="Times New Roman" w:cs="Times New Roman"/>
          <w:color w:val="000000"/>
          <w:sz w:val="24"/>
          <w:szCs w:val="24"/>
          <w:lang w:eastAsia="ru-RU"/>
        </w:rPr>
        <w:lastRenderedPageBreak/>
        <w:t xml:space="preserve">(заключении трудового договора) лицо, поступающее на работу, помимо заявления о приеме на работу предъявляет документы, предусмотренные действующим законодательством Российской Федерации. Система оплаты труда работников Учреждения, в том числе порядок и условия применения стимулирующих и компенсационных выплат, устанавливается Коллективным договором (соглашением), локальными нормативными актами Учреждения, принимаемыми в соответствии с действующим законодательством Российской Федерации, в том числе муниципальными правовыми актами органов местного самоуправления Петрозаводского городского округа. Должностные оклады, стимулирующие и компенсационные выплаты работникам Учреждения устанавливаются в пределах утвержденного фонда оплаты труда Учреждения, в соответствии с системой оплаты труда, установленной в Учреждении. При этом оценка качества и результативности труда работников Учреждения и распределение выплат стимулирующего характера работникам Учреждения производятся Руководителем с учетом мнения Совета Учреждения. Заработная плата работнику Учреждения выплачивается за выполнение им функциональных обязанностей и работ, предусмотренных трудовым договором и должностной инструкцией. Выполнение работниками Учреждения других работ и обязанностей оплачивается по дополнительному соглашению, кроме случаев, специально предусмотренных действующим законодательством Российской Федерации.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Взаимоотношения работников и Руководителя Учреждения, возникающие на основе трудового договора, регулируются действующим трудовым законодательством Российской Федерации и коллективным договором (соглашением).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Коллективные трудовые споры (конфликты) между администрацией Учреждения и трудовым коллективом рассматриваются в соответствии с действующим законодательством Российской Федерации о порядке разрешения коллективных трудовых споров (конфликтов).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Состав и объем сведений, составляющих служебную тайну, а также порядок их защиты определяются Руководителем Учреждения в соответствии с действующим законодательством Российской Федерации, в том числе муниципальными правовыми актами органов местного самоуправления Петрозаводского городского округа. </w:t>
      </w:r>
    </w:p>
    <w:p w:rsidR="00271F3B" w:rsidRPr="00F04042"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 Формами самоуправления Учреждения, обеспечивающими государственно-общественный характер управления</w:t>
      </w:r>
      <w:r>
        <w:rPr>
          <w:rFonts w:ascii="Times New Roman" w:hAnsi="Times New Roman" w:cs="Times New Roman"/>
          <w:color w:val="000000"/>
          <w:sz w:val="24"/>
          <w:szCs w:val="24"/>
          <w:lang w:eastAsia="ru-RU"/>
        </w:rPr>
        <w:t>, являются: Общее собрание</w:t>
      </w:r>
      <w:r w:rsidRPr="70D37FA6">
        <w:rPr>
          <w:rFonts w:ascii="Times New Roman" w:hAnsi="Times New Roman" w:cs="Times New Roman"/>
          <w:color w:val="000000"/>
          <w:sz w:val="24"/>
          <w:szCs w:val="24"/>
          <w:lang w:eastAsia="ru-RU"/>
        </w:rPr>
        <w:t xml:space="preserve"> Учреждения, </w:t>
      </w:r>
      <w:r>
        <w:rPr>
          <w:rFonts w:ascii="Times New Roman" w:hAnsi="Times New Roman" w:cs="Times New Roman"/>
          <w:color w:val="000000"/>
          <w:sz w:val="24"/>
          <w:szCs w:val="24"/>
          <w:lang w:eastAsia="ru-RU"/>
        </w:rPr>
        <w:t xml:space="preserve">Совет Учреждения, </w:t>
      </w:r>
      <w:r w:rsidRPr="70D37FA6">
        <w:rPr>
          <w:rFonts w:ascii="Times New Roman" w:hAnsi="Times New Roman" w:cs="Times New Roman"/>
          <w:color w:val="000000"/>
          <w:sz w:val="24"/>
          <w:szCs w:val="24"/>
          <w:lang w:eastAsia="ru-RU"/>
        </w:rPr>
        <w:t xml:space="preserve">Общее собрание трудового коллектива, Педагогический совет, родительские собрания групп Учреждения, родительские комитеты групп Учреждения. </w:t>
      </w:r>
    </w:p>
    <w:p w:rsidR="00271F3B" w:rsidRPr="008E563B"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Высшим постоянно действующим представительным органом самоуправления Учр</w:t>
      </w:r>
      <w:r>
        <w:rPr>
          <w:rFonts w:ascii="Times New Roman" w:hAnsi="Times New Roman" w:cs="Times New Roman"/>
          <w:color w:val="000000"/>
          <w:sz w:val="24"/>
          <w:szCs w:val="24"/>
          <w:lang w:eastAsia="ru-RU"/>
        </w:rPr>
        <w:t xml:space="preserve">еждения является Общее собрание </w:t>
      </w:r>
      <w:r w:rsidRPr="70D37FA6">
        <w:rPr>
          <w:rFonts w:ascii="Times New Roman" w:hAnsi="Times New Roman" w:cs="Times New Roman"/>
          <w:color w:val="000000"/>
          <w:sz w:val="24"/>
          <w:szCs w:val="24"/>
          <w:lang w:eastAsia="ru-RU"/>
        </w:rPr>
        <w:t xml:space="preserve">Учреждения (далее по тексту – Общее собрание). В работе Общего собрания принимают участие представители работников Учреждения (1/2 состава Общего собрания), избираемые на общем собрании трудового коллектива, и представители родителей (законных представителей) детей, посещающих Учреждение (далее по тексту - родители (законные представители) детей) (1/2 состава Общего собрания), избираемые на родительских собраниях групп Учреждения. </w:t>
      </w:r>
      <w:r>
        <w:br/>
      </w:r>
      <w:r w:rsidRPr="70D37FA6">
        <w:rPr>
          <w:rFonts w:ascii="Times New Roman" w:hAnsi="Times New Roman" w:cs="Times New Roman"/>
          <w:color w:val="000000"/>
          <w:sz w:val="24"/>
          <w:szCs w:val="24"/>
          <w:lang w:eastAsia="ru-RU"/>
        </w:rPr>
        <w:t xml:space="preserve">К компетенции Общего собрания относятся: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обсуждение проекта новой редакции Устава Учреждения, проектов изменений и дополнений в Устав и направление их Руководителю для выступления с ходатайством перед Учредителем по утверждению новой редакции Устава Учреждения или внесению изменений (дополнений) в Устав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определение общих направлений основной образовательной и финансово-хозяйственной деятельности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принятие образовательной программы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согласование состава Попечительского совета по представлению Руководителя;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lastRenderedPageBreak/>
        <w:t xml:space="preserve">- заслушивание ежегодного отчета Попечительского совета о привлечении из внебюджетных источников дополнительных финансовых средств и их расходовании на обеспечение деятельности и развитие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формирование и утверждение состава Совета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рассмотрение вопросов по охране здоровья детей и работников Учреждения, по охране труда, улучшению материально-технической базы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заслушивание отчетов Руководителя о выполнении задач годового плана работы Учреждения. </w:t>
      </w:r>
    </w:p>
    <w:p w:rsidR="00271F3B" w:rsidRPr="00F04042" w:rsidRDefault="00271F3B" w:rsidP="008E563B">
      <w:pPr>
        <w:spacing w:after="0" w:line="240" w:lineRule="auto"/>
        <w:ind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Общее собрание собирается по мере необходимости, но не реже одного раза в год и является правомочным, если на нем присутствуют не менее 2/3 его членов. Руководит работой Общего собрания его председатель, протокол Общего собрания ведет секретарь, избираемые Общим собранием. Решение Общего собрания считается принятым, если за него проголосовало более половины от присутствующих на Общем собрании его членов, при равенстве голосов голос председательствующего является решающим. </w:t>
      </w:r>
    </w:p>
    <w:p w:rsidR="00271F3B" w:rsidRPr="008E563B"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Исполнительным органом Общего собрания является постоянно действующий Совет Учреждения. Состав Совета Учреждения формируется и утверждается Общим собранием из представителей работников Учреждения, выдвинутых на общем собрании трудового коллектива, в число которых в обязательном порядке включается Руководитель Учреждения (1/2 состава Совета Учреждения), а также из представителей родителей (законных представителей) детей (1/2 состава Совета Учреждения), выдвинутых на родительских собраниях групп Учреждения. Заседания Совета Учреждения проводятся по мере необходимости, но не реже одного раза в три месяца и являются правомочными, если на них присутствуют не менее 2/3 его членов. Руководит работой Совета Учреждения его председатель, протокол заседаний Совета Учреждения ведет секретарь, избираемые Общим собранием. Решение Совета Учреждения считается принятым, если за него проголосовало более половины от присутствующих на заседании членов Совета Учреждения, при равенстве голосов, поданных «за» и «против», голос председательствующего является решающим. Решения, принятые в пределах компетенции Совета Учреждения, являются обязательными для выполнения администрацией Учреждения, всеми работниками Учреждения, а также родителями (законными представителями) детей. На заседаниях Совета Учреждения ведутся протоколы, подписываемые председателем и секретарем Совета. Протоколы хранятся в делах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Совет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осуществляет подготовку к проведению Общего собрания, разработку проектов решений Общего собрания;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организует и контролирует выполнение решений Общего собрания;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решает вопросы, связанные с организацией оказания Учреждением платных дополнительных образовательных и иных услуг в соответствии с настоящим Уставом;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участвует в разработке локальных нормативных актов Учреждения, устанавливающих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участвует в распределении выплат стимулирующего характера работникам Учреждения, в оценке качества и результативности труда работников Учреждения в порядке, установленном локальными нормативными актами Учреждения; </w:t>
      </w:r>
    </w:p>
    <w:p w:rsidR="00271F3B" w:rsidRPr="00F04042" w:rsidRDefault="00271F3B" w:rsidP="008E563B">
      <w:pPr>
        <w:spacing w:after="0" w:line="240" w:lineRule="auto"/>
        <w:ind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 принимает локальные акты Учреждения и направляет их на утверждение Руководителю, за исключением локальных актов, принятие которых отнесено к компетенции Руководителя. </w:t>
      </w:r>
    </w:p>
    <w:p w:rsidR="00271F3B" w:rsidRPr="008E563B"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Формой самоуправления педагогических работников Учреждения является постоянно действующий Педагогический совет. В состав Педагогического совета входят все педагогические работники Учреждения. Председателем Педагогического совета является Руководитель Учреждения. С правом совещательного голоса на заседаниях Педагогического совета также могут присутствовать представители родителей (законных </w:t>
      </w:r>
      <w:r w:rsidRPr="70D37FA6">
        <w:rPr>
          <w:rFonts w:ascii="Times New Roman" w:hAnsi="Times New Roman" w:cs="Times New Roman"/>
          <w:color w:val="000000"/>
          <w:sz w:val="24"/>
          <w:szCs w:val="24"/>
          <w:lang w:eastAsia="ru-RU"/>
        </w:rPr>
        <w:lastRenderedPageBreak/>
        <w:t xml:space="preserve">представителей) детей. Для ведения протоколов и оформления решений Педагогического совета на его заседании избирается секретарь Педагогического совета. По решению Педагогического совета ведение протоколов и оформление решений Педагогического совета может быть поручено секретарю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К компетенции Педагогического совета относятся: </w:t>
      </w:r>
    </w:p>
    <w:p w:rsidR="00AD6BF5"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обсуждение и принятие рабочих программ учебных курсов, предметов, дисциплин (модулей) в соответствии с примерной основной общеобразовательной программой дошкольного образования и федеральными государственными требованиями к структуре основной общеобразовательной программы дошкольного образования и условиям ее реализации;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обсуждение вопросов содержания, форм и методов осуществления образовательного процесса в Учреждении;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принятие участия в планировании образовательного процесса в Учреждении, обсуждение и принятие учебного плана (в случае установления норм о необходимости наличия такого документа в дошкольных образовательных учреждениях), заслушивание отчетов о его выполнении; </w:t>
      </w:r>
    </w:p>
    <w:p w:rsidR="00AD6BF5"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организация обобщения, распространения и внедрения передового педагогического опыта;</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 рассмотрение и выдвижение кандидатур педагогических работников на присвоение наград и почетных званий;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решение текущих вопросов образовательной деятельности Учреждения. </w:t>
      </w:r>
    </w:p>
    <w:p w:rsidR="00271F3B" w:rsidRPr="00F04042" w:rsidRDefault="00271F3B" w:rsidP="008E563B">
      <w:pPr>
        <w:spacing w:after="0" w:line="240" w:lineRule="auto"/>
        <w:ind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Заседания Педагогического совета проводятся по мере необходимости, но не реже четырех раз в год. Заседания Педагогического совета являются правомочными, если на них присутствует не менее 2/3 его членов. Решение Педагогического совета считается принятым, если за него проголосовало более половины от присутствующих на заседании Педагогического совета его членов, при равенстве голосов голос председательствующего является решающим. Решения Педагогического совета, принятые в пределах его компетенции и не противоречащие действующему законодательству Российской Федерации и настоящему Уставу, являются обязательными для администрации Учреждения, всех работников Учреждения, родителей (законных представителей) детей. </w:t>
      </w:r>
    </w:p>
    <w:p w:rsidR="00271F3B" w:rsidRPr="008E563B"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В работе общего собрания трудового коллектива участвуют все работники Учреждения. Общее собрание трудового коллектива собирается по мере необходимости, но не реже одного раза в год. Руководит работой общего собрания трудового коллектива председатель – член трудового коллектива, избираемый простым большинством голосов. Заседания общего собрания трудового коллектива считаются правомочными, если на них присутствует не менее 2/3 членов трудового коллектива Учреждения. Решения общего собрания трудового коллектива принимаются открытым голосованием. Решение считается принятым, если за него проголосовало более половины от числа присутствующих на общем собрании трудового коллектива его членов. При равенстве голосов голос председательствующего является решающим.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К компетенции общего собрания трудового коллектива относятся следующие вопросы: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ознакомление с проектами локальных актов Учреждения, затрагивающих трудовые и социальные права работников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избрание (выдвижение) представителей работников Учреждения в иные органы самоуправления Учреждения в соответствии с настоящим Уставом;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разрешение конфликтных ситуаций между работниками и администрацией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формирование первичной профсоюзной организации Учреждения и органов трудового коллектива Учреждения; - участие в разработке Коллективного договора и принятие решения о его заключении;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участие в разработке изменений (дополнений) в Коллективный договор; </w:t>
      </w:r>
    </w:p>
    <w:p w:rsidR="00271F3B" w:rsidRPr="00F04042" w:rsidRDefault="00271F3B" w:rsidP="008E563B">
      <w:pPr>
        <w:spacing w:after="0" w:line="240" w:lineRule="auto"/>
        <w:ind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 иные вопросы, отнесенные к его компетенции действующим трудовым законодательством Российской Федерации, настоящим Уставом. </w:t>
      </w:r>
    </w:p>
    <w:p w:rsidR="00271F3B" w:rsidRPr="008E563B" w:rsidRDefault="00271F3B" w:rsidP="008E563B">
      <w:pPr>
        <w:numPr>
          <w:ilvl w:val="0"/>
          <w:numId w:val="1"/>
        </w:numPr>
        <w:tabs>
          <w:tab w:val="clear" w:pos="720"/>
          <w:tab w:val="num" w:pos="360"/>
        </w:tabs>
        <w:spacing w:after="0" w:line="240" w:lineRule="auto"/>
        <w:ind w:left="0"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lastRenderedPageBreak/>
        <w:t xml:space="preserve">Самоуправление родителей (законных представителей) детей реализуется через работу родительских собраний групп Учреждения и родительских комитетов групп Учреждения. Родительские комитеты групп Учреждения избираются ежегодно на собраниях родителей (законных представителей) детей, проводимых по группам Учреждения. Родительские комитеты групп Учреждения проводят свои заседания и иную работу по разработанному и принятому ими плану, согласованному с администрацией Учреждения. Родительские комитеты групп Учреждения отчитываются о результатах своей деятельности за год перед соответствующим собранием родителей (законных представителей) детей. Работой родительских комитетов групп Учреждения руководит председатель, избираемый соответствующим родительским комитетом из своего состава. Заседания родительских комитетов являются правомочными, если на них присутствует не менее половины членов соответствующего родительского комитета. Решение считается принятым, если за него проголосовало более половины от числа присутствующих на заседании членов родительского комитета. При равенстве голосов голос председательствующего является решающим. Родительские комитеты групп Учреждения оказывают содействие Руководителю в подготовке и проведении соответствующих родительских собраний, конференций, организуют выполнение принятых на них решений. Родители (законные представители) детей приглашаются на родительские собрания и оповещаются об их повестке дня не позднее, чем за 3 дня до даты проведения родительских собраний.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При этом целями проведения родительских собраний являются: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избрание состава родительских комитетов групп Учреждения и избрание (выдвижение) представителей родителей (законных представителей) детей в состав иных органов самоуправления Учреждения на родительских собраниях групп Учреждения в соответствии с настоящим Уставом;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получение информации, необходимой для работы с детьми; </w:t>
      </w:r>
    </w:p>
    <w:p w:rsidR="00AD6BF5"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информирование, инструктирование родителей (законных представителей) детей об изменении или введении новых организационных моментов в режим функционирования Учреждения;</w:t>
      </w:r>
    </w:p>
    <w:p w:rsidR="00AD6BF5" w:rsidRDefault="00271F3B" w:rsidP="008E563B">
      <w:pPr>
        <w:spacing w:after="0" w:line="240" w:lineRule="auto"/>
        <w:ind w:firstLine="709"/>
        <w:jc w:val="both"/>
      </w:pPr>
      <w:r w:rsidRPr="70D37FA6">
        <w:rPr>
          <w:rFonts w:ascii="Times New Roman" w:hAnsi="Times New Roman" w:cs="Times New Roman"/>
          <w:color w:val="000000"/>
          <w:sz w:val="24"/>
          <w:szCs w:val="24"/>
          <w:lang w:eastAsia="ru-RU"/>
        </w:rPr>
        <w:t xml:space="preserve"> - ознакомление родителей (законных представителей) детей с аналитическими материалами;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консультирование родителей (законных представителей) детей по вопросам обучения и воспитания детей;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обсуждение чрезвычайных случаев, сложных или конфликтных ситуаций;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принятие решений, требующих учета мнения родителей (законных представителей) детей по различным вопросам деятельности Учреждения.</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Родительские комитеты групп Учреждения: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готовят и проводят иные мероприятия для родителей (законных представителей) детей;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планируют и организуют деятельность родителей (законных представителей) детей в Учреждении, с помощью педагогических работников Учреждения организуют педагогический всеобуч родителей (законных представителей) детей;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собирают и обобщают предложения родителей (законных представителей) детей по улучшению учебно-воспитательного процесса в Учреждении;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участвуют в обсуждении проектов локальных актов Учреждения, затрагивающих права, обязанности и законные интересы родителей (законных представителей) детей; </w:t>
      </w:r>
    </w:p>
    <w:p w:rsidR="00271F3B" w:rsidRDefault="00271F3B" w:rsidP="008E563B">
      <w:pPr>
        <w:spacing w:after="0" w:line="240" w:lineRule="auto"/>
        <w:ind w:firstLine="709"/>
        <w:jc w:val="both"/>
        <w:rPr>
          <w:rFonts w:ascii="Times New Roman" w:hAnsi="Times New Roman" w:cs="Times New Roman"/>
          <w:color w:val="000000"/>
          <w:sz w:val="24"/>
          <w:szCs w:val="24"/>
          <w:lang w:eastAsia="ru-RU"/>
        </w:rPr>
      </w:pPr>
      <w:r w:rsidRPr="70D37FA6">
        <w:rPr>
          <w:rFonts w:ascii="Times New Roman" w:hAnsi="Times New Roman" w:cs="Times New Roman"/>
          <w:color w:val="000000"/>
          <w:sz w:val="24"/>
          <w:szCs w:val="24"/>
          <w:lang w:eastAsia="ru-RU"/>
        </w:rPr>
        <w:t xml:space="preserve">- осуществляют работу с семьями детей, посещающих Учреждение, нуждающимися в материальной, психологической, социально-правовой и педагогической помощи; </w:t>
      </w:r>
    </w:p>
    <w:p w:rsidR="00271F3B" w:rsidRPr="00F04042" w:rsidRDefault="00271F3B" w:rsidP="008E563B">
      <w:pPr>
        <w:spacing w:after="0" w:line="240" w:lineRule="auto"/>
        <w:ind w:firstLine="709"/>
        <w:jc w:val="both"/>
        <w:rPr>
          <w:rFonts w:ascii="Times New Roman" w:hAnsi="Times New Roman" w:cs="Times New Roman"/>
          <w:sz w:val="24"/>
          <w:szCs w:val="24"/>
          <w:lang w:eastAsia="ru-RU"/>
        </w:rPr>
      </w:pPr>
      <w:r w:rsidRPr="70D37FA6">
        <w:rPr>
          <w:rFonts w:ascii="Times New Roman" w:hAnsi="Times New Roman" w:cs="Times New Roman"/>
          <w:color w:val="000000"/>
          <w:sz w:val="24"/>
          <w:szCs w:val="24"/>
          <w:lang w:eastAsia="ru-RU"/>
        </w:rPr>
        <w:t xml:space="preserve">- вправе оказывать на добровольной основе помощь в подготовке Учреждения к новому учебному году, улучшении материально-технической базы Учреждения. </w:t>
      </w:r>
    </w:p>
    <w:p w:rsidR="00271F3B" w:rsidRPr="00F04042" w:rsidRDefault="00271F3B" w:rsidP="008E563B">
      <w:pPr>
        <w:spacing w:after="0" w:line="240" w:lineRule="auto"/>
        <w:ind w:firstLine="709"/>
        <w:jc w:val="both"/>
        <w:rPr>
          <w:rFonts w:ascii="Times New Roman" w:hAnsi="Times New Roman" w:cs="Times New Roman"/>
          <w:sz w:val="24"/>
          <w:szCs w:val="24"/>
        </w:rPr>
      </w:pPr>
    </w:p>
    <w:sectPr w:rsidR="00271F3B" w:rsidRPr="00F04042" w:rsidSect="008E563B">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0448E"/>
    <w:multiLevelType w:val="multilevel"/>
    <w:tmpl w:val="63E25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42"/>
    <w:rsid w:val="00172F5B"/>
    <w:rsid w:val="00271F3B"/>
    <w:rsid w:val="002C086B"/>
    <w:rsid w:val="00343968"/>
    <w:rsid w:val="003C506E"/>
    <w:rsid w:val="004902B8"/>
    <w:rsid w:val="008E563B"/>
    <w:rsid w:val="00AD6BF5"/>
    <w:rsid w:val="00E91402"/>
    <w:rsid w:val="00F04042"/>
    <w:rsid w:val="00F40411"/>
    <w:rsid w:val="00F73FFD"/>
    <w:rsid w:val="70D3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EEC511A"/>
  <w15:docId w15:val="{3F9E2587-0746-A947-B6AA-F79FB8F4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4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04042"/>
    <w:rPr>
      <w:b/>
      <w:bCs/>
    </w:rPr>
  </w:style>
  <w:style w:type="paragraph" w:styleId="a4">
    <w:name w:val="Normal (Web)"/>
    <w:basedOn w:val="a"/>
    <w:uiPriority w:val="99"/>
    <w:semiHidden/>
    <w:rsid w:val="00F040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35733">
      <w:marLeft w:val="0"/>
      <w:marRight w:val="0"/>
      <w:marTop w:val="0"/>
      <w:marBottom w:val="0"/>
      <w:divBdr>
        <w:top w:val="none" w:sz="0" w:space="0" w:color="auto"/>
        <w:left w:val="none" w:sz="0" w:space="0" w:color="auto"/>
        <w:bottom w:val="none" w:sz="0" w:space="0" w:color="auto"/>
        <w:right w:val="none" w:sz="0" w:space="0" w:color="auto"/>
      </w:divBdr>
      <w:divsChild>
        <w:div w:id="826435731">
          <w:marLeft w:val="0"/>
          <w:marRight w:val="0"/>
          <w:marTop w:val="0"/>
          <w:marBottom w:val="0"/>
          <w:divBdr>
            <w:top w:val="none" w:sz="0" w:space="0" w:color="auto"/>
            <w:left w:val="none" w:sz="0" w:space="0" w:color="auto"/>
            <w:bottom w:val="none" w:sz="0" w:space="0" w:color="auto"/>
            <w:right w:val="none" w:sz="0" w:space="0" w:color="auto"/>
          </w:divBdr>
          <w:divsChild>
            <w:div w:id="826435737">
              <w:marLeft w:val="0"/>
              <w:marRight w:val="0"/>
              <w:marTop w:val="0"/>
              <w:marBottom w:val="0"/>
              <w:divBdr>
                <w:top w:val="none" w:sz="0" w:space="0" w:color="auto"/>
                <w:left w:val="none" w:sz="0" w:space="0" w:color="auto"/>
                <w:bottom w:val="none" w:sz="0" w:space="0" w:color="auto"/>
                <w:right w:val="none" w:sz="0" w:space="0" w:color="auto"/>
              </w:divBdr>
              <w:divsChild>
                <w:div w:id="826435735">
                  <w:marLeft w:val="0"/>
                  <w:marRight w:val="0"/>
                  <w:marTop w:val="100"/>
                  <w:marBottom w:val="100"/>
                  <w:divBdr>
                    <w:top w:val="none" w:sz="0" w:space="0" w:color="auto"/>
                    <w:left w:val="none" w:sz="0" w:space="0" w:color="auto"/>
                    <w:bottom w:val="none" w:sz="0" w:space="0" w:color="auto"/>
                    <w:right w:val="none" w:sz="0" w:space="0" w:color="auto"/>
                  </w:divBdr>
                  <w:divsChild>
                    <w:div w:id="826435729">
                      <w:marLeft w:val="0"/>
                      <w:marRight w:val="0"/>
                      <w:marTop w:val="0"/>
                      <w:marBottom w:val="0"/>
                      <w:divBdr>
                        <w:top w:val="none" w:sz="0" w:space="0" w:color="auto"/>
                        <w:left w:val="none" w:sz="0" w:space="0" w:color="auto"/>
                        <w:bottom w:val="none" w:sz="0" w:space="0" w:color="auto"/>
                        <w:right w:val="none" w:sz="0" w:space="0" w:color="auto"/>
                      </w:divBdr>
                      <w:divsChild>
                        <w:div w:id="826435732">
                          <w:marLeft w:val="0"/>
                          <w:marRight w:val="0"/>
                          <w:marTop w:val="0"/>
                          <w:marBottom w:val="0"/>
                          <w:divBdr>
                            <w:top w:val="none" w:sz="0" w:space="0" w:color="auto"/>
                            <w:left w:val="none" w:sz="0" w:space="0" w:color="auto"/>
                            <w:bottom w:val="none" w:sz="0" w:space="0" w:color="auto"/>
                            <w:right w:val="none" w:sz="0" w:space="0" w:color="auto"/>
                          </w:divBdr>
                          <w:divsChild>
                            <w:div w:id="826435738">
                              <w:marLeft w:val="0"/>
                              <w:marRight w:val="0"/>
                              <w:marTop w:val="0"/>
                              <w:marBottom w:val="0"/>
                              <w:divBdr>
                                <w:top w:val="none" w:sz="0" w:space="0" w:color="auto"/>
                                <w:left w:val="none" w:sz="0" w:space="0" w:color="auto"/>
                                <w:bottom w:val="none" w:sz="0" w:space="0" w:color="auto"/>
                                <w:right w:val="none" w:sz="0" w:space="0" w:color="auto"/>
                              </w:divBdr>
                              <w:divsChild>
                                <w:div w:id="826435730">
                                  <w:marLeft w:val="75"/>
                                  <w:marRight w:val="75"/>
                                  <w:marTop w:val="0"/>
                                  <w:marBottom w:val="0"/>
                                  <w:divBdr>
                                    <w:top w:val="single" w:sz="6" w:space="0" w:color="DBD9D4"/>
                                    <w:left w:val="single" w:sz="6" w:space="0" w:color="DBD9D4"/>
                                    <w:bottom w:val="single" w:sz="6" w:space="0" w:color="DBD9D4"/>
                                    <w:right w:val="single" w:sz="6" w:space="0" w:color="DBD9D4"/>
                                  </w:divBdr>
                                  <w:divsChild>
                                    <w:div w:id="826435736">
                                      <w:marLeft w:val="0"/>
                                      <w:marRight w:val="0"/>
                                      <w:marTop w:val="0"/>
                                      <w:marBottom w:val="0"/>
                                      <w:divBdr>
                                        <w:top w:val="none" w:sz="0" w:space="0" w:color="auto"/>
                                        <w:left w:val="none" w:sz="0" w:space="0" w:color="auto"/>
                                        <w:bottom w:val="none" w:sz="0" w:space="0" w:color="auto"/>
                                        <w:right w:val="none" w:sz="0" w:space="0" w:color="auto"/>
                                      </w:divBdr>
                                      <w:divsChild>
                                        <w:div w:id="826435739">
                                          <w:marLeft w:val="0"/>
                                          <w:marRight w:val="0"/>
                                          <w:marTop w:val="0"/>
                                          <w:marBottom w:val="0"/>
                                          <w:divBdr>
                                            <w:top w:val="none" w:sz="0" w:space="0" w:color="auto"/>
                                            <w:left w:val="none" w:sz="0" w:space="0" w:color="auto"/>
                                            <w:bottom w:val="none" w:sz="0" w:space="0" w:color="auto"/>
                                            <w:right w:val="none" w:sz="0" w:space="0" w:color="auto"/>
                                          </w:divBdr>
                                          <w:divsChild>
                                            <w:div w:id="8264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2714</Words>
  <Characters>15473</Characters>
  <Application>Microsoft Office Word</Application>
  <DocSecurity>0</DocSecurity>
  <Lines>128</Lines>
  <Paragraphs>36</Paragraphs>
  <ScaleCrop>false</ScaleCrop>
  <Company>Организация</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Microsoft Office User</cp:lastModifiedBy>
  <cp:revision>5</cp:revision>
  <dcterms:created xsi:type="dcterms:W3CDTF">2014-11-04T17:42:00Z</dcterms:created>
  <dcterms:modified xsi:type="dcterms:W3CDTF">2020-04-26T12:15:00Z</dcterms:modified>
</cp:coreProperties>
</file>